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38E" w:rsidRDefault="00CD038E" w:rsidP="00CD038E">
      <w:pPr>
        <w:jc w:val="center"/>
        <w:rPr>
          <w:rFonts w:ascii="楷体_GB2312" w:eastAsia="楷体_GB2312" w:hAnsi="华文仿宋"/>
          <w:sz w:val="30"/>
          <w:szCs w:val="30"/>
        </w:rPr>
      </w:pPr>
    </w:p>
    <w:p w:rsidR="00CD038E" w:rsidRDefault="00CD038E" w:rsidP="00CD038E">
      <w:pPr>
        <w:jc w:val="center"/>
        <w:rPr>
          <w:rFonts w:ascii="楷体_GB2312" w:eastAsia="楷体_GB2312" w:hAnsi="华文仿宋"/>
          <w:sz w:val="30"/>
          <w:szCs w:val="30"/>
        </w:rPr>
      </w:pPr>
    </w:p>
    <w:p w:rsidR="00CD038E" w:rsidRDefault="00CD038E" w:rsidP="00CD038E">
      <w:pPr>
        <w:jc w:val="center"/>
        <w:rPr>
          <w:rFonts w:ascii="楷体_GB2312" w:eastAsia="楷体_GB2312" w:hAnsi="华文仿宋"/>
          <w:sz w:val="30"/>
          <w:szCs w:val="30"/>
        </w:rPr>
      </w:pPr>
    </w:p>
    <w:p w:rsidR="00CD038E" w:rsidRDefault="00CD038E" w:rsidP="00CD038E">
      <w:pPr>
        <w:jc w:val="center"/>
        <w:rPr>
          <w:rFonts w:ascii="楷体_GB2312" w:eastAsia="楷体_GB2312" w:hAnsi="华文仿宋"/>
          <w:sz w:val="30"/>
          <w:szCs w:val="30"/>
        </w:rPr>
      </w:pPr>
    </w:p>
    <w:p w:rsidR="00CD038E" w:rsidRPr="00A0429F" w:rsidRDefault="00CD038E" w:rsidP="00CD038E">
      <w:pPr>
        <w:jc w:val="center"/>
        <w:rPr>
          <w:rFonts w:ascii="楷体_GB2312" w:eastAsia="楷体_GB2312" w:hAnsi="华文仿宋"/>
          <w:sz w:val="30"/>
          <w:szCs w:val="30"/>
        </w:rPr>
      </w:pPr>
      <w:r w:rsidRPr="00A0429F">
        <w:rPr>
          <w:rFonts w:ascii="楷体_GB2312" w:eastAsia="楷体_GB2312" w:hAnsi="华文仿宋" w:hint="eastAsia"/>
          <w:sz w:val="30"/>
          <w:szCs w:val="30"/>
        </w:rPr>
        <w:t>湖社科规办</w:t>
      </w:r>
      <w:r w:rsidR="00AE2873" w:rsidRPr="00AE2873">
        <w:rPr>
          <w:rFonts w:ascii="楷体_GB2312" w:eastAsia="楷体_GB2312" w:hAnsi="华文仿宋" w:hint="eastAsia"/>
          <w:sz w:val="30"/>
          <w:szCs w:val="30"/>
        </w:rPr>
        <w:t>〔2020〕</w:t>
      </w:r>
      <w:r>
        <w:rPr>
          <w:rFonts w:ascii="楷体_GB2312" w:eastAsia="楷体_GB2312" w:hAnsi="华文仿宋" w:hint="eastAsia"/>
          <w:sz w:val="30"/>
          <w:szCs w:val="30"/>
        </w:rPr>
        <w:t>2</w:t>
      </w:r>
      <w:r w:rsidRPr="00A0429F">
        <w:rPr>
          <w:rFonts w:ascii="楷体_GB2312" w:eastAsia="楷体_GB2312" w:hAnsi="华文仿宋" w:hint="eastAsia"/>
          <w:sz w:val="30"/>
          <w:szCs w:val="30"/>
        </w:rPr>
        <w:t>号</w:t>
      </w:r>
    </w:p>
    <w:p w:rsidR="00CD038E" w:rsidRDefault="00CD038E" w:rsidP="00CD038E">
      <w:pPr>
        <w:jc w:val="center"/>
        <w:rPr>
          <w:rFonts w:ascii="黑体" w:eastAsia="黑体" w:hAnsi="黑体"/>
          <w:sz w:val="36"/>
          <w:szCs w:val="36"/>
        </w:rPr>
      </w:pPr>
    </w:p>
    <w:p w:rsidR="00CD038E" w:rsidRPr="00A0429F" w:rsidRDefault="00CD038E" w:rsidP="00CD038E">
      <w:pPr>
        <w:adjustRightInd w:val="0"/>
        <w:snapToGrid w:val="0"/>
        <w:jc w:val="center"/>
        <w:rPr>
          <w:rFonts w:ascii="华文中宋" w:eastAsia="华文中宋" w:hAnsi="华文中宋" w:cs="黑体"/>
          <w:color w:val="000000"/>
          <w:sz w:val="32"/>
          <w:szCs w:val="32"/>
        </w:rPr>
      </w:pPr>
      <w:r w:rsidRPr="00135741">
        <w:rPr>
          <w:rFonts w:ascii="华文中宋" w:eastAsia="华文中宋" w:hAnsi="华文中宋"/>
          <w:bCs/>
          <w:w w:val="96"/>
          <w:sz w:val="44"/>
          <w:szCs w:val="44"/>
        </w:rPr>
        <w:t>湖州市优秀社会科学研究项目扶持奖励办法</w:t>
      </w:r>
    </w:p>
    <w:p w:rsidR="00614B68" w:rsidRPr="00CD038E" w:rsidRDefault="00614B68" w:rsidP="00135741">
      <w:pPr>
        <w:tabs>
          <w:tab w:val="left" w:pos="3285"/>
        </w:tabs>
        <w:adjustRightInd w:val="0"/>
        <w:snapToGrid w:val="0"/>
        <w:spacing w:line="360" w:lineRule="exact"/>
        <w:ind w:firstLineChars="200" w:firstLine="640"/>
        <w:rPr>
          <w:rFonts w:ascii="华文仿宋" w:eastAsia="华文仿宋" w:hAnsi="华文仿宋"/>
          <w:sz w:val="32"/>
          <w:szCs w:val="32"/>
        </w:rPr>
      </w:pPr>
    </w:p>
    <w:p w:rsidR="00614B68" w:rsidRDefault="00CD038E" w:rsidP="00CD038E">
      <w:pPr>
        <w:adjustRightInd w:val="0"/>
        <w:snapToGrid w:val="0"/>
        <w:spacing w:line="520" w:lineRule="exact"/>
        <w:rPr>
          <w:rFonts w:ascii="仿宋_GB2312" w:eastAsia="仿宋_GB2312" w:hAnsi="Times New Roman" w:cs="Times New Roman"/>
          <w:sz w:val="30"/>
          <w:szCs w:val="30"/>
        </w:rPr>
      </w:pPr>
      <w:r>
        <w:rPr>
          <w:rFonts w:ascii="仿宋_GB2312" w:eastAsia="仿宋_GB2312" w:hAnsi="Times New Roman" w:cs="Times New Roman" w:hint="eastAsia"/>
          <w:sz w:val="30"/>
          <w:szCs w:val="30"/>
        </w:rPr>
        <w:t>各区（县）社科联、高校社科联、各有关学会（协会）、研究会：</w:t>
      </w:r>
      <w:r>
        <w:rPr>
          <w:rFonts w:ascii="仿宋_GB2312" w:eastAsia="仿宋_GB2312" w:hAnsi="Times New Roman" w:cs="Times New Roman"/>
          <w:sz w:val="30"/>
          <w:szCs w:val="30"/>
        </w:rPr>
        <w:t xml:space="preserve"> </w:t>
      </w:r>
    </w:p>
    <w:p w:rsidR="00614B68" w:rsidRDefault="00C76E6E" w:rsidP="00CD038E">
      <w:pPr>
        <w:widowControl/>
        <w:spacing w:line="52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t>为</w:t>
      </w:r>
      <w:r w:rsidR="00AE2873">
        <w:rPr>
          <w:rFonts w:ascii="仿宋_GB2312" w:eastAsia="仿宋_GB2312" w:hAnsi="Times New Roman" w:cs="Times New Roman" w:hint="eastAsia"/>
          <w:sz w:val="30"/>
          <w:szCs w:val="30"/>
        </w:rPr>
        <w:t>进一步贯彻落实习近平总书记在哲学社会科学工作座谈会上的讲话精神</w:t>
      </w:r>
      <w:r>
        <w:rPr>
          <w:rFonts w:ascii="仿宋_GB2312" w:eastAsia="仿宋_GB2312" w:hAnsi="Times New Roman" w:cs="Times New Roman" w:hint="eastAsia"/>
          <w:sz w:val="30"/>
          <w:szCs w:val="30"/>
        </w:rPr>
        <w:t>，</w:t>
      </w:r>
      <w:r w:rsidR="00AE2873">
        <w:rPr>
          <w:rFonts w:ascii="仿宋_GB2312" w:eastAsia="仿宋_GB2312" w:hAnsi="Times New Roman" w:cs="Times New Roman" w:hint="eastAsia"/>
          <w:sz w:val="30"/>
          <w:szCs w:val="30"/>
        </w:rPr>
        <w:t>促进</w:t>
      </w:r>
      <w:r>
        <w:rPr>
          <w:rFonts w:ascii="仿宋_GB2312" w:eastAsia="仿宋_GB2312" w:hAnsi="Times New Roman" w:cs="Times New Roman"/>
          <w:sz w:val="30"/>
          <w:szCs w:val="30"/>
        </w:rPr>
        <w:t>多出优秀</w:t>
      </w:r>
      <w:r w:rsidR="00AE2873">
        <w:rPr>
          <w:rFonts w:ascii="仿宋_GB2312" w:eastAsia="仿宋_GB2312" w:hAnsi="Times New Roman" w:cs="Times New Roman" w:hint="eastAsia"/>
          <w:sz w:val="30"/>
          <w:szCs w:val="30"/>
        </w:rPr>
        <w:t>社科</w:t>
      </w:r>
      <w:r>
        <w:rPr>
          <w:rFonts w:ascii="仿宋_GB2312" w:eastAsia="仿宋_GB2312" w:hAnsi="Times New Roman" w:cs="Times New Roman"/>
          <w:sz w:val="30"/>
          <w:szCs w:val="30"/>
        </w:rPr>
        <w:t>成果、多出优秀</w:t>
      </w:r>
      <w:r w:rsidR="00AE2873">
        <w:rPr>
          <w:rFonts w:ascii="仿宋_GB2312" w:eastAsia="仿宋_GB2312" w:hAnsi="Times New Roman" w:cs="Times New Roman" w:hint="eastAsia"/>
          <w:sz w:val="30"/>
          <w:szCs w:val="30"/>
        </w:rPr>
        <w:t>社科</w:t>
      </w:r>
      <w:r>
        <w:rPr>
          <w:rFonts w:ascii="仿宋_GB2312" w:eastAsia="仿宋_GB2312" w:hAnsi="Times New Roman" w:cs="Times New Roman"/>
          <w:sz w:val="30"/>
          <w:szCs w:val="30"/>
        </w:rPr>
        <w:t>人才，为湖州经济社会发展提供智力支持，以《湖州市优秀社会科学研究项目扶持奖励办法》（湖社科规办</w:t>
      </w:r>
      <w:r w:rsidR="00AE2873" w:rsidRPr="00AE2873">
        <w:rPr>
          <w:rFonts w:ascii="楷体_GB2312" w:eastAsia="楷体_GB2312" w:hAnsi="华文仿宋" w:hint="eastAsia"/>
          <w:sz w:val="30"/>
          <w:szCs w:val="30"/>
        </w:rPr>
        <w:t>〔20</w:t>
      </w:r>
      <w:r w:rsidR="00AE2873">
        <w:rPr>
          <w:rFonts w:ascii="楷体_GB2312" w:eastAsia="楷体_GB2312" w:hAnsi="华文仿宋" w:hint="eastAsia"/>
          <w:sz w:val="30"/>
          <w:szCs w:val="30"/>
        </w:rPr>
        <w:t>16</w:t>
      </w:r>
      <w:r w:rsidR="00AE2873" w:rsidRPr="00AE2873">
        <w:rPr>
          <w:rFonts w:ascii="楷体_GB2312" w:eastAsia="楷体_GB2312" w:hAnsi="华文仿宋" w:hint="eastAsia"/>
          <w:sz w:val="30"/>
          <w:szCs w:val="30"/>
        </w:rPr>
        <w:t>〕</w:t>
      </w:r>
      <w:r>
        <w:rPr>
          <w:rFonts w:ascii="仿宋_GB2312" w:eastAsia="仿宋_GB2312" w:hAnsi="Times New Roman" w:cs="Times New Roman" w:hint="eastAsia"/>
          <w:sz w:val="30"/>
          <w:szCs w:val="30"/>
        </w:rPr>
        <w:t>7</w:t>
      </w:r>
      <w:r>
        <w:rPr>
          <w:rFonts w:ascii="仿宋_GB2312" w:eastAsia="仿宋_GB2312" w:hAnsi="Times New Roman" w:cs="Times New Roman"/>
          <w:sz w:val="30"/>
          <w:szCs w:val="30"/>
        </w:rPr>
        <w:t>号）为基础，特</w:t>
      </w:r>
      <w:r>
        <w:rPr>
          <w:rFonts w:ascii="仿宋_GB2312" w:eastAsia="仿宋_GB2312" w:hAnsi="Times New Roman" w:cs="Times New Roman" w:hint="eastAsia"/>
          <w:sz w:val="30"/>
          <w:szCs w:val="30"/>
        </w:rPr>
        <w:t>修</w:t>
      </w:r>
      <w:r>
        <w:rPr>
          <w:rFonts w:ascii="仿宋_GB2312" w:eastAsia="仿宋_GB2312" w:hAnsi="Times New Roman" w:cs="Times New Roman"/>
          <w:sz w:val="30"/>
          <w:szCs w:val="30"/>
        </w:rPr>
        <w:t>定本办法：</w:t>
      </w:r>
    </w:p>
    <w:p w:rsidR="00614B68" w:rsidRDefault="00C76E6E" w:rsidP="002D051A">
      <w:pPr>
        <w:widowControl/>
        <w:spacing w:line="520" w:lineRule="exact"/>
        <w:ind w:firstLineChars="200" w:firstLine="600"/>
        <w:rPr>
          <w:rFonts w:ascii="仿宋_GB2312" w:eastAsia="仿宋_GB2312" w:hAnsi="Times New Roman" w:cs="Times New Roman"/>
          <w:sz w:val="30"/>
          <w:szCs w:val="30"/>
        </w:rPr>
      </w:pPr>
      <w:r w:rsidRPr="002D051A">
        <w:rPr>
          <w:rFonts w:ascii="黑体" w:eastAsia="黑体" w:hAnsi="黑体" w:cs="Times New Roman"/>
          <w:bCs/>
          <w:sz w:val="30"/>
          <w:szCs w:val="30"/>
        </w:rPr>
        <w:t>第一条</w:t>
      </w:r>
      <w:r>
        <w:rPr>
          <w:rFonts w:ascii="仿宋_GB2312" w:eastAsia="仿宋_GB2312" w:hAnsi="Times New Roman" w:cs="Times New Roman"/>
          <w:sz w:val="30"/>
          <w:szCs w:val="30"/>
        </w:rPr>
        <w:t xml:space="preserve"> 优秀社科研究项目的扶持奖励要按照习近平总书记提出的</w:t>
      </w:r>
      <w:r>
        <w:rPr>
          <w:rFonts w:ascii="仿宋_GB2312" w:eastAsia="仿宋_GB2312" w:hAnsi="Times New Roman" w:cs="Times New Roman"/>
          <w:sz w:val="30"/>
          <w:szCs w:val="30"/>
        </w:rPr>
        <w:t>“</w:t>
      </w:r>
      <w:r>
        <w:rPr>
          <w:rFonts w:ascii="仿宋_GB2312" w:eastAsia="仿宋_GB2312" w:hAnsi="Times New Roman" w:cs="Times New Roman"/>
          <w:sz w:val="30"/>
          <w:szCs w:val="30"/>
        </w:rPr>
        <w:t>继承性、民族性、原创性、时代性、系统性、专业性</w:t>
      </w:r>
      <w:r>
        <w:rPr>
          <w:rFonts w:ascii="仿宋_GB2312" w:eastAsia="仿宋_GB2312" w:hAnsi="Times New Roman" w:cs="Times New Roman"/>
          <w:sz w:val="30"/>
          <w:szCs w:val="30"/>
        </w:rPr>
        <w:t>”</w:t>
      </w:r>
      <w:r>
        <w:rPr>
          <w:rFonts w:ascii="仿宋_GB2312" w:eastAsia="仿宋_GB2312" w:hAnsi="Times New Roman" w:cs="Times New Roman"/>
          <w:sz w:val="30"/>
          <w:szCs w:val="30"/>
        </w:rPr>
        <w:t>要求，坚持实践导向、问题导向、需求导向和以人民为中心的导向，紧紧围绕湖州经济社会发展，提高理论研究能力、决策咨询能力、服务发展能力，打造理论优势、造就学术队伍，努力促进哲学社会科学的繁荣发展。</w:t>
      </w:r>
    </w:p>
    <w:p w:rsidR="00614B68" w:rsidRPr="002D051A" w:rsidRDefault="00C76E6E" w:rsidP="002D051A">
      <w:pPr>
        <w:widowControl/>
        <w:spacing w:line="520" w:lineRule="exact"/>
        <w:ind w:firstLineChars="200" w:firstLine="600"/>
        <w:rPr>
          <w:rFonts w:ascii="仿宋_GB2312" w:eastAsia="仿宋_GB2312" w:hAnsi="Times New Roman" w:cs="Times New Roman"/>
          <w:sz w:val="30"/>
          <w:szCs w:val="30"/>
        </w:rPr>
      </w:pPr>
      <w:r w:rsidRPr="002D051A">
        <w:rPr>
          <w:rFonts w:ascii="黑体" w:eastAsia="黑体" w:hAnsi="黑体" w:cs="Times New Roman"/>
          <w:bCs/>
          <w:sz w:val="30"/>
          <w:szCs w:val="30"/>
        </w:rPr>
        <w:t>第二条</w:t>
      </w:r>
      <w:r w:rsidR="002D051A">
        <w:rPr>
          <w:rFonts w:ascii="仿宋_GB2312" w:eastAsia="仿宋_GB2312" w:hAnsi="Times New Roman" w:cs="Times New Roman" w:hint="eastAsia"/>
          <w:b/>
          <w:bCs/>
          <w:sz w:val="30"/>
          <w:szCs w:val="30"/>
        </w:rPr>
        <w:t xml:space="preserve">  </w:t>
      </w:r>
      <w:r w:rsidRPr="002D051A">
        <w:rPr>
          <w:rFonts w:ascii="仿宋_GB2312" w:eastAsia="仿宋_GB2312" w:hAnsi="Times New Roman" w:cs="Times New Roman"/>
          <w:bCs/>
          <w:sz w:val="30"/>
          <w:szCs w:val="30"/>
        </w:rPr>
        <w:t>扶持奖励范围</w:t>
      </w:r>
    </w:p>
    <w:p w:rsidR="00614B68" w:rsidRDefault="00C76E6E" w:rsidP="00135741">
      <w:pPr>
        <w:widowControl/>
        <w:spacing w:line="52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t>凡湖州市范围内的哲学社会科学研究工作者所从事的研究项目及其成果，符合下列情况之一者，将给予扶持或奖励：</w:t>
      </w:r>
    </w:p>
    <w:p w:rsidR="00614B68" w:rsidRPr="002D051A" w:rsidRDefault="00C76E6E" w:rsidP="002D051A">
      <w:pPr>
        <w:widowControl/>
        <w:spacing w:line="520" w:lineRule="exact"/>
        <w:ind w:firstLineChars="200" w:firstLine="602"/>
        <w:rPr>
          <w:rFonts w:ascii="仿宋_GB2312" w:eastAsia="仿宋_GB2312" w:hAnsi="Times New Roman" w:cs="Times New Roman"/>
          <w:b/>
          <w:sz w:val="30"/>
          <w:szCs w:val="30"/>
        </w:rPr>
      </w:pPr>
      <w:r w:rsidRPr="002D051A">
        <w:rPr>
          <w:rFonts w:ascii="仿宋_GB2312" w:eastAsia="仿宋_GB2312" w:hAnsi="Times New Roman" w:cs="Times New Roman"/>
          <w:b/>
          <w:sz w:val="30"/>
          <w:szCs w:val="30"/>
        </w:rPr>
        <w:t>（一）扶持范围：</w:t>
      </w:r>
    </w:p>
    <w:p w:rsidR="00614B68" w:rsidRDefault="004909AE" w:rsidP="00135741">
      <w:pPr>
        <w:widowControl/>
        <w:spacing w:line="52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lastRenderedPageBreak/>
        <w:t>1.</w:t>
      </w:r>
      <w:r w:rsidR="00C76E6E">
        <w:rPr>
          <w:rFonts w:ascii="仿宋_GB2312" w:eastAsia="仿宋_GB2312" w:hAnsi="Times New Roman" w:cs="Times New Roman"/>
          <w:sz w:val="30"/>
          <w:szCs w:val="30"/>
        </w:rPr>
        <w:t>国家社会科学基金立项项目；</w:t>
      </w:r>
    </w:p>
    <w:p w:rsidR="00614B68" w:rsidRDefault="004909AE" w:rsidP="00135741">
      <w:pPr>
        <w:widowControl/>
        <w:spacing w:line="52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t>2.</w:t>
      </w:r>
      <w:r w:rsidR="00C76E6E">
        <w:rPr>
          <w:rFonts w:ascii="仿宋_GB2312" w:eastAsia="仿宋_GB2312" w:hAnsi="Times New Roman" w:cs="Times New Roman"/>
          <w:sz w:val="30"/>
          <w:szCs w:val="30"/>
        </w:rPr>
        <w:t>浙江省哲学社会科学规划课题；</w:t>
      </w:r>
    </w:p>
    <w:p w:rsidR="00614B68" w:rsidRDefault="00C76E6E" w:rsidP="00135741">
      <w:pPr>
        <w:widowControl/>
        <w:spacing w:line="52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t>3.浙江省社科联研究课题和科普课题。</w:t>
      </w:r>
    </w:p>
    <w:p w:rsidR="00614B68" w:rsidRPr="002D051A" w:rsidRDefault="00C76E6E" w:rsidP="002D051A">
      <w:pPr>
        <w:widowControl/>
        <w:spacing w:line="520" w:lineRule="exact"/>
        <w:ind w:firstLineChars="200" w:firstLine="602"/>
        <w:rPr>
          <w:rFonts w:ascii="仿宋_GB2312" w:eastAsia="仿宋_GB2312" w:hAnsi="Times New Roman" w:cs="Times New Roman"/>
          <w:b/>
          <w:sz w:val="30"/>
          <w:szCs w:val="30"/>
        </w:rPr>
      </w:pPr>
      <w:r w:rsidRPr="002D051A">
        <w:rPr>
          <w:rFonts w:ascii="仿宋_GB2312" w:eastAsia="仿宋_GB2312" w:hAnsi="Times New Roman" w:cs="Times New Roman"/>
          <w:b/>
          <w:sz w:val="30"/>
          <w:szCs w:val="30"/>
        </w:rPr>
        <w:t>（二）奖励范围：</w:t>
      </w:r>
    </w:p>
    <w:p w:rsidR="00614B68" w:rsidRDefault="004909AE" w:rsidP="00135741">
      <w:pPr>
        <w:widowControl/>
        <w:spacing w:line="52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t>1.</w:t>
      </w:r>
      <w:r w:rsidR="00C76E6E">
        <w:rPr>
          <w:rFonts w:ascii="仿宋_GB2312" w:eastAsia="仿宋_GB2312" w:hAnsi="Times New Roman" w:cs="Times New Roman"/>
          <w:sz w:val="30"/>
          <w:szCs w:val="30"/>
        </w:rPr>
        <w:t>获得国家级奖励的哲学社会科学优秀成果；</w:t>
      </w:r>
    </w:p>
    <w:p w:rsidR="00614B68" w:rsidRDefault="004909AE" w:rsidP="00135741">
      <w:pPr>
        <w:widowControl/>
        <w:spacing w:line="52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t>2.</w:t>
      </w:r>
      <w:r w:rsidR="00C76E6E">
        <w:rPr>
          <w:rFonts w:ascii="仿宋_GB2312" w:eastAsia="仿宋_GB2312" w:hAnsi="Times New Roman" w:cs="Times New Roman"/>
          <w:sz w:val="30"/>
          <w:szCs w:val="30"/>
        </w:rPr>
        <w:t>获得省政府奖励的哲学社会科学优秀成果；</w:t>
      </w:r>
    </w:p>
    <w:p w:rsidR="00614B68" w:rsidRDefault="004909AE" w:rsidP="00135741">
      <w:pPr>
        <w:widowControl/>
        <w:spacing w:line="52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t>3.</w:t>
      </w:r>
      <w:r w:rsidR="00C76E6E">
        <w:rPr>
          <w:rFonts w:ascii="仿宋_GB2312" w:eastAsia="仿宋_GB2312" w:hAnsi="Times New Roman" w:cs="Times New Roman"/>
          <w:sz w:val="30"/>
          <w:szCs w:val="30"/>
        </w:rPr>
        <w:t>获得由省委宣传部、省社科联举办的全省性征文活动、理论研讨、调研报告评选三等奖（含）以上的优秀成果。</w:t>
      </w:r>
    </w:p>
    <w:p w:rsidR="00614B68" w:rsidRDefault="00C76E6E" w:rsidP="002D051A">
      <w:pPr>
        <w:widowControl/>
        <w:spacing w:line="520" w:lineRule="exact"/>
        <w:ind w:firstLineChars="200" w:firstLine="600"/>
        <w:rPr>
          <w:rFonts w:ascii="仿宋_GB2312" w:eastAsia="仿宋_GB2312" w:hAnsi="Times New Roman" w:cs="Times New Roman"/>
          <w:sz w:val="30"/>
          <w:szCs w:val="30"/>
        </w:rPr>
      </w:pPr>
      <w:r w:rsidRPr="002D051A">
        <w:rPr>
          <w:rFonts w:ascii="黑体" w:eastAsia="黑体" w:hAnsi="黑体" w:cs="Times New Roman"/>
          <w:bCs/>
          <w:sz w:val="30"/>
          <w:szCs w:val="30"/>
        </w:rPr>
        <w:t>第三条</w:t>
      </w:r>
      <w:r>
        <w:rPr>
          <w:rFonts w:ascii="仿宋_GB2312" w:eastAsia="仿宋_GB2312" w:hAnsi="Times New Roman" w:cs="Times New Roman"/>
          <w:b/>
          <w:bCs/>
          <w:sz w:val="30"/>
          <w:szCs w:val="30"/>
        </w:rPr>
        <w:t xml:space="preserve"> </w:t>
      </w:r>
      <w:r w:rsidRPr="002D051A">
        <w:rPr>
          <w:rFonts w:ascii="仿宋_GB2312" w:eastAsia="仿宋_GB2312" w:hAnsi="Times New Roman" w:cs="Times New Roman"/>
          <w:bCs/>
          <w:sz w:val="30"/>
          <w:szCs w:val="30"/>
        </w:rPr>
        <w:t>扶持奖励标准</w:t>
      </w:r>
    </w:p>
    <w:p w:rsidR="00614B68" w:rsidRDefault="00C76E6E" w:rsidP="00135741">
      <w:pPr>
        <w:widowControl/>
        <w:spacing w:line="52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t>（一）对列入上述第</w:t>
      </w:r>
      <w:r>
        <w:rPr>
          <w:rFonts w:ascii="仿宋_GB2312" w:eastAsia="仿宋_GB2312" w:hAnsi="Times New Roman" w:cs="Times New Roman" w:hint="eastAsia"/>
          <w:sz w:val="30"/>
          <w:szCs w:val="30"/>
        </w:rPr>
        <w:t>二</w:t>
      </w:r>
      <w:r>
        <w:rPr>
          <w:rFonts w:ascii="仿宋_GB2312" w:eastAsia="仿宋_GB2312" w:hAnsi="Times New Roman" w:cs="Times New Roman"/>
          <w:sz w:val="30"/>
          <w:szCs w:val="30"/>
        </w:rPr>
        <w:t>条扶持范围的国家社科基金项目：特别委托课题</w:t>
      </w:r>
      <w:r>
        <w:rPr>
          <w:rFonts w:ascii="仿宋_GB2312" w:eastAsia="仿宋_GB2312" w:hAnsi="Times New Roman" w:cs="Times New Roman" w:hint="eastAsia"/>
          <w:sz w:val="30"/>
          <w:szCs w:val="30"/>
        </w:rPr>
        <w:t>最高</w:t>
      </w:r>
      <w:r>
        <w:rPr>
          <w:rFonts w:ascii="仿宋_GB2312" w:eastAsia="仿宋_GB2312" w:hAnsi="Times New Roman" w:cs="Times New Roman"/>
          <w:sz w:val="30"/>
          <w:szCs w:val="30"/>
        </w:rPr>
        <w:t>每项30000元，重点课题</w:t>
      </w:r>
      <w:r>
        <w:rPr>
          <w:rFonts w:ascii="仿宋_GB2312" w:eastAsia="仿宋_GB2312" w:hAnsi="Times New Roman" w:cs="Times New Roman" w:hint="eastAsia"/>
          <w:sz w:val="30"/>
          <w:szCs w:val="30"/>
        </w:rPr>
        <w:t>最高</w:t>
      </w:r>
      <w:r>
        <w:rPr>
          <w:rFonts w:ascii="仿宋_GB2312" w:eastAsia="仿宋_GB2312" w:hAnsi="Times New Roman" w:cs="Times New Roman"/>
          <w:sz w:val="30"/>
          <w:szCs w:val="30"/>
        </w:rPr>
        <w:t>每项20000元，一般课题或青年课题</w:t>
      </w:r>
      <w:r>
        <w:rPr>
          <w:rFonts w:ascii="仿宋_GB2312" w:eastAsia="仿宋_GB2312" w:hAnsi="Times New Roman" w:cs="Times New Roman" w:hint="eastAsia"/>
          <w:sz w:val="30"/>
          <w:szCs w:val="30"/>
        </w:rPr>
        <w:t>最高</w:t>
      </w:r>
      <w:r>
        <w:rPr>
          <w:rFonts w:ascii="仿宋_GB2312" w:eastAsia="仿宋_GB2312" w:hAnsi="Times New Roman" w:cs="Times New Roman"/>
          <w:sz w:val="30"/>
          <w:szCs w:val="30"/>
        </w:rPr>
        <w:t>每项15000元。</w:t>
      </w:r>
    </w:p>
    <w:p w:rsidR="00614B68" w:rsidRDefault="00C76E6E" w:rsidP="00135741">
      <w:pPr>
        <w:widowControl/>
        <w:spacing w:line="52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t>（二）对列入上述第</w:t>
      </w:r>
      <w:r>
        <w:rPr>
          <w:rFonts w:ascii="仿宋_GB2312" w:eastAsia="仿宋_GB2312" w:hAnsi="Times New Roman" w:cs="Times New Roman" w:hint="eastAsia"/>
          <w:sz w:val="30"/>
          <w:szCs w:val="30"/>
        </w:rPr>
        <w:t>二</w:t>
      </w:r>
      <w:r>
        <w:rPr>
          <w:rFonts w:ascii="仿宋_GB2312" w:eastAsia="仿宋_GB2312" w:hAnsi="Times New Roman" w:cs="Times New Roman"/>
          <w:sz w:val="30"/>
          <w:szCs w:val="30"/>
        </w:rPr>
        <w:t>条扶持范围的省哲学社会科学规划课题重点课题</w:t>
      </w:r>
      <w:r>
        <w:rPr>
          <w:rFonts w:ascii="仿宋_GB2312" w:eastAsia="仿宋_GB2312" w:hAnsi="Times New Roman" w:cs="Times New Roman" w:hint="eastAsia"/>
          <w:sz w:val="30"/>
          <w:szCs w:val="30"/>
        </w:rPr>
        <w:t>最高</w:t>
      </w:r>
      <w:r>
        <w:rPr>
          <w:rFonts w:ascii="仿宋_GB2312" w:eastAsia="仿宋_GB2312" w:hAnsi="Times New Roman" w:cs="Times New Roman"/>
          <w:sz w:val="30"/>
          <w:szCs w:val="30"/>
        </w:rPr>
        <w:t>每项10000元、一般课题</w:t>
      </w:r>
      <w:r>
        <w:rPr>
          <w:rFonts w:ascii="仿宋_GB2312" w:eastAsia="仿宋_GB2312" w:hAnsi="Times New Roman" w:cs="Times New Roman" w:hint="eastAsia"/>
          <w:sz w:val="30"/>
          <w:szCs w:val="30"/>
        </w:rPr>
        <w:t>最高每项</w:t>
      </w:r>
      <w:r>
        <w:rPr>
          <w:rFonts w:ascii="仿宋_GB2312" w:eastAsia="仿宋_GB2312" w:hAnsi="Times New Roman" w:cs="Times New Roman"/>
          <w:sz w:val="30"/>
          <w:szCs w:val="30"/>
        </w:rPr>
        <w:t>5000元，省社科联研究课题和科普课题</w:t>
      </w:r>
      <w:r>
        <w:rPr>
          <w:rFonts w:ascii="仿宋_GB2312" w:eastAsia="仿宋_GB2312" w:hAnsi="Times New Roman" w:cs="Times New Roman" w:hint="eastAsia"/>
          <w:sz w:val="30"/>
          <w:szCs w:val="30"/>
        </w:rPr>
        <w:t>最高</w:t>
      </w:r>
      <w:r>
        <w:rPr>
          <w:rFonts w:ascii="仿宋_GB2312" w:eastAsia="仿宋_GB2312" w:hAnsi="Times New Roman" w:cs="Times New Roman"/>
          <w:sz w:val="30"/>
          <w:szCs w:val="30"/>
        </w:rPr>
        <w:t>每项5000元。</w:t>
      </w:r>
    </w:p>
    <w:p w:rsidR="00450489" w:rsidRDefault="00C76E6E" w:rsidP="00135741">
      <w:pPr>
        <w:widowControl/>
        <w:spacing w:line="52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t>按以上标准扶持的</w:t>
      </w:r>
      <w:r>
        <w:rPr>
          <w:rFonts w:ascii="仿宋_GB2312" w:eastAsia="仿宋_GB2312" w:hAnsi="Times New Roman" w:cs="Times New Roman" w:hint="eastAsia"/>
          <w:sz w:val="30"/>
          <w:szCs w:val="30"/>
        </w:rPr>
        <w:t>结题项目</w:t>
      </w:r>
      <w:r>
        <w:rPr>
          <w:rFonts w:ascii="仿宋_GB2312" w:eastAsia="仿宋_GB2312" w:hAnsi="Times New Roman" w:cs="Times New Roman"/>
          <w:sz w:val="30"/>
          <w:szCs w:val="30"/>
        </w:rPr>
        <w:t>，必须与湖州经济社会发展密切相关，对推动湖州经济社会发展有直接促进作用。</w:t>
      </w:r>
    </w:p>
    <w:p w:rsidR="00614B68" w:rsidRDefault="00C76E6E" w:rsidP="00135741">
      <w:pPr>
        <w:widowControl/>
        <w:spacing w:line="52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以上扶持的限额确定视年度财力，扶持总额不超年度扶持预算为准。</w:t>
      </w:r>
    </w:p>
    <w:p w:rsidR="00614B68" w:rsidRDefault="00C76E6E" w:rsidP="00135741">
      <w:pPr>
        <w:widowControl/>
        <w:spacing w:line="52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t>（三）对列入上述第</w:t>
      </w:r>
      <w:r>
        <w:rPr>
          <w:rFonts w:ascii="仿宋_GB2312" w:eastAsia="仿宋_GB2312" w:hAnsi="Times New Roman" w:cs="Times New Roman" w:hint="eastAsia"/>
          <w:sz w:val="30"/>
          <w:szCs w:val="30"/>
        </w:rPr>
        <w:t>二</w:t>
      </w:r>
      <w:r>
        <w:rPr>
          <w:rFonts w:ascii="仿宋_GB2312" w:eastAsia="仿宋_GB2312" w:hAnsi="Times New Roman" w:cs="Times New Roman"/>
          <w:sz w:val="30"/>
          <w:szCs w:val="30"/>
        </w:rPr>
        <w:t>条奖励范围的社科研究优秀成果，分别给予所获奖金一定比例的配套奖励。其中：</w:t>
      </w:r>
    </w:p>
    <w:p w:rsidR="00614B68" w:rsidRDefault="004909AE" w:rsidP="00135741">
      <w:pPr>
        <w:widowControl/>
        <w:spacing w:line="52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t>1.获得国家级奖励的优秀成果</w:t>
      </w:r>
      <w:r>
        <w:rPr>
          <w:rFonts w:ascii="仿宋_GB2312" w:eastAsia="仿宋_GB2312" w:hAnsi="Times New Roman" w:cs="Times New Roman" w:hint="eastAsia"/>
          <w:sz w:val="30"/>
          <w:szCs w:val="30"/>
        </w:rPr>
        <w:t>，</w:t>
      </w:r>
      <w:r w:rsidR="00C76E6E">
        <w:rPr>
          <w:rFonts w:ascii="仿宋_GB2312" w:eastAsia="仿宋_GB2312" w:hAnsi="Times New Roman" w:cs="Times New Roman" w:hint="eastAsia"/>
          <w:sz w:val="30"/>
          <w:szCs w:val="30"/>
        </w:rPr>
        <w:t>最高</w:t>
      </w:r>
      <w:r w:rsidR="00C76E6E">
        <w:rPr>
          <w:rFonts w:ascii="仿宋_GB2312" w:eastAsia="仿宋_GB2312" w:hAnsi="Times New Roman" w:cs="Times New Roman"/>
          <w:sz w:val="30"/>
          <w:szCs w:val="30"/>
        </w:rPr>
        <w:t>给予1:1配套奖励；</w:t>
      </w:r>
    </w:p>
    <w:p w:rsidR="00614B68" w:rsidRDefault="004909AE" w:rsidP="00135741">
      <w:pPr>
        <w:widowControl/>
        <w:spacing w:line="52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t>2.</w:t>
      </w:r>
      <w:r w:rsidR="00C76E6E">
        <w:rPr>
          <w:rFonts w:ascii="仿宋_GB2312" w:eastAsia="仿宋_GB2312" w:hAnsi="Times New Roman" w:cs="Times New Roman"/>
          <w:sz w:val="30"/>
          <w:szCs w:val="30"/>
        </w:rPr>
        <w:t>获得省政府奖励的优秀成果，</w:t>
      </w:r>
      <w:r w:rsidR="00C76E6E">
        <w:rPr>
          <w:rFonts w:ascii="仿宋_GB2312" w:eastAsia="仿宋_GB2312" w:hAnsi="Times New Roman" w:cs="Times New Roman" w:hint="eastAsia"/>
          <w:sz w:val="30"/>
          <w:szCs w:val="30"/>
        </w:rPr>
        <w:t>最高</w:t>
      </w:r>
      <w:r w:rsidR="00C76E6E">
        <w:rPr>
          <w:rFonts w:ascii="仿宋_GB2312" w:eastAsia="仿宋_GB2312" w:hAnsi="Times New Roman" w:cs="Times New Roman"/>
          <w:sz w:val="30"/>
          <w:szCs w:val="30"/>
        </w:rPr>
        <w:t>给予1:0.5配套奖励；</w:t>
      </w:r>
    </w:p>
    <w:p w:rsidR="00614B68" w:rsidRDefault="004909AE" w:rsidP="00135741">
      <w:pPr>
        <w:widowControl/>
        <w:spacing w:line="52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t>3.</w:t>
      </w:r>
      <w:r w:rsidR="00C76E6E">
        <w:rPr>
          <w:rFonts w:ascii="仿宋_GB2312" w:eastAsia="仿宋_GB2312" w:hAnsi="Times New Roman" w:cs="Times New Roman"/>
          <w:sz w:val="30"/>
          <w:szCs w:val="30"/>
        </w:rPr>
        <w:t>获得省委宣传部、省社科联奖励的优秀成果，</w:t>
      </w:r>
      <w:r w:rsidR="00C76E6E">
        <w:rPr>
          <w:rFonts w:ascii="仿宋_GB2312" w:eastAsia="仿宋_GB2312" w:hAnsi="Times New Roman" w:cs="Times New Roman" w:hint="eastAsia"/>
          <w:sz w:val="30"/>
          <w:szCs w:val="30"/>
        </w:rPr>
        <w:t>最高</w:t>
      </w:r>
      <w:r w:rsidR="00C76E6E">
        <w:rPr>
          <w:rFonts w:ascii="仿宋_GB2312" w:eastAsia="仿宋_GB2312" w:hAnsi="Times New Roman" w:cs="Times New Roman"/>
          <w:sz w:val="30"/>
          <w:szCs w:val="30"/>
        </w:rPr>
        <w:t>给予1:1/3配套奖励；</w:t>
      </w:r>
    </w:p>
    <w:p w:rsidR="00614B68" w:rsidRDefault="00C76E6E" w:rsidP="00135741">
      <w:pPr>
        <w:widowControl/>
        <w:spacing w:line="52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lastRenderedPageBreak/>
        <w:t>以上</w:t>
      </w:r>
      <w:r>
        <w:rPr>
          <w:rFonts w:ascii="仿宋_GB2312" w:eastAsia="仿宋_GB2312" w:hAnsi="Times New Roman" w:cs="Times New Roman" w:hint="eastAsia"/>
          <w:sz w:val="30"/>
          <w:szCs w:val="30"/>
        </w:rPr>
        <w:t>配套奖励比例视年度财力，单项</w:t>
      </w:r>
      <w:r>
        <w:rPr>
          <w:rFonts w:ascii="仿宋_GB2312" w:eastAsia="仿宋_GB2312" w:hAnsi="Times New Roman" w:cs="Times New Roman"/>
          <w:sz w:val="30"/>
          <w:szCs w:val="30"/>
        </w:rPr>
        <w:t>奖励最高限额不超过30000元</w:t>
      </w:r>
      <w:r>
        <w:rPr>
          <w:rFonts w:ascii="仿宋_GB2312" w:eastAsia="仿宋_GB2312" w:hAnsi="Times New Roman" w:cs="Times New Roman" w:hint="eastAsia"/>
          <w:sz w:val="30"/>
          <w:szCs w:val="30"/>
        </w:rPr>
        <w:t>，奖励总额不超年度奖励预算</w:t>
      </w:r>
      <w:r>
        <w:rPr>
          <w:rFonts w:ascii="仿宋_GB2312" w:eastAsia="仿宋_GB2312" w:hAnsi="Times New Roman" w:cs="Times New Roman"/>
          <w:sz w:val="30"/>
          <w:szCs w:val="30"/>
        </w:rPr>
        <w:t>。</w:t>
      </w:r>
    </w:p>
    <w:p w:rsidR="00614B68" w:rsidRDefault="00C76E6E" w:rsidP="002D051A">
      <w:pPr>
        <w:widowControl/>
        <w:spacing w:line="520" w:lineRule="exact"/>
        <w:ind w:firstLineChars="200" w:firstLine="600"/>
        <w:rPr>
          <w:rFonts w:ascii="仿宋_GB2312" w:eastAsia="仿宋_GB2312" w:hAnsi="Times New Roman" w:cs="Times New Roman"/>
          <w:b/>
          <w:bCs/>
          <w:sz w:val="30"/>
          <w:szCs w:val="30"/>
        </w:rPr>
      </w:pPr>
      <w:r w:rsidRPr="002D051A">
        <w:rPr>
          <w:rFonts w:ascii="黑体" w:eastAsia="黑体" w:hAnsi="黑体" w:cs="Times New Roman"/>
          <w:bCs/>
          <w:sz w:val="30"/>
          <w:szCs w:val="30"/>
        </w:rPr>
        <w:t>第四条</w:t>
      </w:r>
      <w:r>
        <w:rPr>
          <w:rFonts w:ascii="仿宋_GB2312" w:eastAsia="仿宋_GB2312" w:hAnsi="Times New Roman" w:cs="Times New Roman"/>
          <w:b/>
          <w:bCs/>
          <w:sz w:val="30"/>
          <w:szCs w:val="30"/>
        </w:rPr>
        <w:t xml:space="preserve"> </w:t>
      </w:r>
      <w:r w:rsidRPr="002D051A">
        <w:rPr>
          <w:rFonts w:ascii="仿宋_GB2312" w:eastAsia="仿宋_GB2312" w:hAnsi="Times New Roman" w:cs="Times New Roman"/>
          <w:bCs/>
          <w:sz w:val="30"/>
          <w:szCs w:val="30"/>
        </w:rPr>
        <w:t>扶持奖励方式</w:t>
      </w:r>
    </w:p>
    <w:p w:rsidR="00614B68" w:rsidRDefault="00C76E6E" w:rsidP="00135741">
      <w:pPr>
        <w:widowControl/>
        <w:spacing w:line="52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t>经审定应给予扶持奖励的项目，按下列方式实施：</w:t>
      </w:r>
    </w:p>
    <w:p w:rsidR="00614B68" w:rsidRDefault="00C76E6E" w:rsidP="00135741">
      <w:pPr>
        <w:widowControl/>
        <w:spacing w:line="52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t>1. 扶持项目</w:t>
      </w:r>
      <w:r>
        <w:rPr>
          <w:rFonts w:ascii="仿宋_GB2312" w:eastAsia="仿宋_GB2312" w:hAnsi="Times New Roman" w:cs="Times New Roman" w:hint="eastAsia"/>
          <w:sz w:val="30"/>
          <w:szCs w:val="30"/>
        </w:rPr>
        <w:t>必须为结题项目。确定的扶持项目</w:t>
      </w:r>
      <w:r>
        <w:rPr>
          <w:rFonts w:ascii="仿宋_GB2312" w:eastAsia="仿宋_GB2312" w:hAnsi="Times New Roman" w:cs="Times New Roman"/>
          <w:sz w:val="30"/>
          <w:szCs w:val="30"/>
        </w:rPr>
        <w:t>在审定公布后</w:t>
      </w:r>
      <w:r>
        <w:rPr>
          <w:rFonts w:ascii="仿宋_GB2312" w:eastAsia="仿宋_GB2312" w:hAnsi="Times New Roman" w:cs="Times New Roman" w:hint="eastAsia"/>
          <w:sz w:val="30"/>
          <w:szCs w:val="30"/>
        </w:rPr>
        <w:t>一次性</w:t>
      </w:r>
      <w:r>
        <w:rPr>
          <w:rFonts w:ascii="仿宋_GB2312" w:eastAsia="仿宋_GB2312" w:hAnsi="Times New Roman" w:cs="Times New Roman"/>
          <w:sz w:val="30"/>
          <w:szCs w:val="30"/>
        </w:rPr>
        <w:t>拨付配套扶持经费</w:t>
      </w:r>
      <w:r w:rsidR="001C1773">
        <w:rPr>
          <w:rFonts w:ascii="仿宋_GB2312" w:eastAsia="仿宋_GB2312" w:hAnsi="Times New Roman" w:cs="Times New Roman" w:hint="eastAsia"/>
          <w:sz w:val="30"/>
          <w:szCs w:val="30"/>
        </w:rPr>
        <w:t>。</w:t>
      </w:r>
    </w:p>
    <w:p w:rsidR="00614B68" w:rsidRDefault="00C76E6E" w:rsidP="00135741">
      <w:pPr>
        <w:widowControl/>
        <w:spacing w:line="52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t xml:space="preserve">2. </w:t>
      </w:r>
      <w:r>
        <w:rPr>
          <w:rFonts w:ascii="仿宋_GB2312" w:eastAsia="仿宋_GB2312" w:hAnsi="Times New Roman" w:cs="Times New Roman" w:hint="eastAsia"/>
          <w:sz w:val="30"/>
          <w:szCs w:val="30"/>
        </w:rPr>
        <w:t>确定的</w:t>
      </w:r>
      <w:r>
        <w:rPr>
          <w:rFonts w:ascii="仿宋_GB2312" w:eastAsia="仿宋_GB2312" w:hAnsi="Times New Roman" w:cs="Times New Roman"/>
          <w:sz w:val="30"/>
          <w:szCs w:val="30"/>
        </w:rPr>
        <w:t>奖励项目在审定公布后一次性发给配套奖金。</w:t>
      </w:r>
    </w:p>
    <w:p w:rsidR="00614B68" w:rsidRDefault="00C76E6E" w:rsidP="002D051A">
      <w:pPr>
        <w:widowControl/>
        <w:spacing w:line="520" w:lineRule="exact"/>
        <w:ind w:firstLineChars="200" w:firstLine="600"/>
        <w:rPr>
          <w:rFonts w:ascii="仿宋_GB2312" w:eastAsia="仿宋_GB2312" w:hAnsi="Times New Roman" w:cs="Times New Roman"/>
          <w:sz w:val="30"/>
          <w:szCs w:val="30"/>
        </w:rPr>
      </w:pPr>
      <w:r w:rsidRPr="002D051A">
        <w:rPr>
          <w:rFonts w:ascii="黑体" w:eastAsia="黑体" w:hAnsi="黑体" w:cs="Times New Roman"/>
          <w:bCs/>
          <w:sz w:val="30"/>
          <w:szCs w:val="30"/>
        </w:rPr>
        <w:t>第五条</w:t>
      </w:r>
      <w:r>
        <w:rPr>
          <w:rFonts w:ascii="仿宋_GB2312" w:eastAsia="仿宋_GB2312" w:hAnsi="Times New Roman" w:cs="Times New Roman"/>
          <w:b/>
          <w:bCs/>
          <w:sz w:val="30"/>
          <w:szCs w:val="30"/>
        </w:rPr>
        <w:t xml:space="preserve"> </w:t>
      </w:r>
      <w:r w:rsidRPr="002D051A">
        <w:rPr>
          <w:rFonts w:ascii="仿宋_GB2312" w:eastAsia="仿宋_GB2312" w:hAnsi="Times New Roman" w:cs="Times New Roman"/>
          <w:bCs/>
          <w:sz w:val="30"/>
          <w:szCs w:val="30"/>
        </w:rPr>
        <w:t>扶持奖励时效</w:t>
      </w:r>
    </w:p>
    <w:p w:rsidR="00614B68" w:rsidRDefault="00C76E6E" w:rsidP="00135741">
      <w:pPr>
        <w:widowControl/>
        <w:spacing w:line="52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t>市优秀社科研究项目扶持与奖励</w:t>
      </w:r>
      <w:r>
        <w:rPr>
          <w:rFonts w:ascii="仿宋_GB2312" w:eastAsia="仿宋_GB2312" w:hAnsi="Times New Roman" w:cs="Times New Roman" w:hint="eastAsia"/>
          <w:sz w:val="30"/>
          <w:szCs w:val="30"/>
        </w:rPr>
        <w:t>的办理</w:t>
      </w:r>
      <w:r>
        <w:rPr>
          <w:rFonts w:ascii="仿宋_GB2312" w:eastAsia="仿宋_GB2312" w:hAnsi="Times New Roman" w:cs="Times New Roman"/>
          <w:sz w:val="30"/>
          <w:szCs w:val="30"/>
        </w:rPr>
        <w:t>为一年一次。扶持项目为</w:t>
      </w:r>
      <w:r>
        <w:rPr>
          <w:rFonts w:ascii="仿宋_GB2312" w:eastAsia="仿宋_GB2312" w:hAnsi="Times New Roman" w:cs="Times New Roman" w:hint="eastAsia"/>
          <w:sz w:val="30"/>
          <w:szCs w:val="30"/>
        </w:rPr>
        <w:t>通知规定时限内的结题</w:t>
      </w:r>
      <w:r>
        <w:rPr>
          <w:rFonts w:ascii="仿宋_GB2312" w:eastAsia="仿宋_GB2312" w:hAnsi="Times New Roman" w:cs="Times New Roman"/>
          <w:sz w:val="30"/>
          <w:szCs w:val="30"/>
        </w:rPr>
        <w:t>研究项目；奖励项目为</w:t>
      </w:r>
      <w:r>
        <w:rPr>
          <w:rFonts w:ascii="仿宋_GB2312" w:eastAsia="仿宋_GB2312" w:hAnsi="Times New Roman" w:cs="Times New Roman" w:hint="eastAsia"/>
          <w:sz w:val="30"/>
          <w:szCs w:val="30"/>
        </w:rPr>
        <w:t>通知参评时限内</w:t>
      </w:r>
      <w:r>
        <w:rPr>
          <w:rFonts w:ascii="仿宋_GB2312" w:eastAsia="仿宋_GB2312" w:hAnsi="Times New Roman" w:cs="Times New Roman"/>
          <w:sz w:val="30"/>
          <w:szCs w:val="30"/>
        </w:rPr>
        <w:t>的</w:t>
      </w:r>
      <w:r>
        <w:rPr>
          <w:rFonts w:ascii="仿宋_GB2312" w:eastAsia="仿宋_GB2312" w:hAnsi="Times New Roman" w:cs="Times New Roman" w:hint="eastAsia"/>
          <w:sz w:val="30"/>
          <w:szCs w:val="30"/>
        </w:rPr>
        <w:t>获奖</w:t>
      </w:r>
      <w:r>
        <w:rPr>
          <w:rFonts w:ascii="仿宋_GB2312" w:eastAsia="仿宋_GB2312" w:hAnsi="Times New Roman" w:cs="Times New Roman"/>
          <w:sz w:val="30"/>
          <w:szCs w:val="30"/>
        </w:rPr>
        <w:t>社科优秀成果。</w:t>
      </w:r>
    </w:p>
    <w:p w:rsidR="00614B68" w:rsidRDefault="00C76E6E" w:rsidP="002D051A">
      <w:pPr>
        <w:widowControl/>
        <w:spacing w:line="520" w:lineRule="exact"/>
        <w:ind w:firstLineChars="200" w:firstLine="600"/>
        <w:rPr>
          <w:rFonts w:ascii="仿宋_GB2312" w:eastAsia="仿宋_GB2312" w:hAnsi="Times New Roman" w:cs="Times New Roman"/>
          <w:sz w:val="30"/>
          <w:szCs w:val="30"/>
        </w:rPr>
      </w:pPr>
      <w:r w:rsidRPr="002D051A">
        <w:rPr>
          <w:rFonts w:ascii="黑体" w:eastAsia="黑体" w:hAnsi="黑体" w:cs="Times New Roman"/>
          <w:bCs/>
          <w:sz w:val="30"/>
          <w:szCs w:val="30"/>
        </w:rPr>
        <w:t>第六条</w:t>
      </w:r>
      <w:r>
        <w:rPr>
          <w:rFonts w:ascii="仿宋_GB2312" w:eastAsia="仿宋_GB2312" w:hAnsi="Times New Roman" w:cs="Times New Roman"/>
          <w:b/>
          <w:bCs/>
          <w:sz w:val="30"/>
          <w:szCs w:val="30"/>
        </w:rPr>
        <w:t xml:space="preserve"> </w:t>
      </w:r>
      <w:r w:rsidRPr="002D051A">
        <w:rPr>
          <w:rFonts w:ascii="仿宋_GB2312" w:eastAsia="仿宋_GB2312" w:hAnsi="Times New Roman" w:cs="Times New Roman"/>
          <w:bCs/>
          <w:sz w:val="30"/>
          <w:szCs w:val="30"/>
        </w:rPr>
        <w:t>申报审定程序</w:t>
      </w:r>
    </w:p>
    <w:p w:rsidR="00614B68" w:rsidRDefault="00C76E6E" w:rsidP="00135741">
      <w:pPr>
        <w:widowControl/>
        <w:spacing w:line="52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t>市优秀社科研究项目扶持与奖励的申报，</w:t>
      </w:r>
      <w:r>
        <w:rPr>
          <w:rFonts w:ascii="仿宋_GB2312" w:eastAsia="仿宋_GB2312" w:hAnsi="Times New Roman" w:cs="Times New Roman" w:hint="eastAsia"/>
          <w:sz w:val="30"/>
          <w:szCs w:val="30"/>
        </w:rPr>
        <w:t>以每年的通知为准。</w:t>
      </w:r>
      <w:r>
        <w:rPr>
          <w:rFonts w:ascii="仿宋_GB2312" w:eastAsia="仿宋_GB2312" w:hAnsi="Times New Roman" w:cs="Times New Roman"/>
          <w:sz w:val="30"/>
          <w:szCs w:val="30"/>
        </w:rPr>
        <w:t>申报审定程序为：</w:t>
      </w:r>
    </w:p>
    <w:p w:rsidR="00614B68" w:rsidRDefault="00C76E6E" w:rsidP="00135741">
      <w:pPr>
        <w:widowControl/>
        <w:spacing w:line="52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t>1</w:t>
      </w:r>
      <w:r w:rsidR="00DE78FD">
        <w:rPr>
          <w:rFonts w:ascii="仿宋_GB2312" w:eastAsia="仿宋_GB2312" w:hAnsi="Times New Roman" w:cs="Times New Roman" w:hint="eastAsia"/>
          <w:sz w:val="30"/>
          <w:szCs w:val="30"/>
        </w:rPr>
        <w:t>.</w:t>
      </w:r>
      <w:r>
        <w:rPr>
          <w:rFonts w:ascii="仿宋_GB2312" w:eastAsia="仿宋_GB2312" w:hAnsi="Times New Roman" w:cs="Times New Roman"/>
          <w:sz w:val="30"/>
          <w:szCs w:val="30"/>
        </w:rPr>
        <w:t>扶持项目须由项目所在单位申报，统一填写《湖州市优秀社科研究项目扶持申报表》，向市优秀社科研究项目扶持奖励工作审定委员会（以下简称审定委员会）办公室报送。申报单位为：市直各单位、各学校、研究单位、社科界各学会，各区县委宣传部（社科联）统一组织。</w:t>
      </w:r>
    </w:p>
    <w:p w:rsidR="00614B68" w:rsidRDefault="00C76E6E" w:rsidP="00135741">
      <w:pPr>
        <w:widowControl/>
        <w:spacing w:line="52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t>2</w:t>
      </w:r>
      <w:r w:rsidR="00DE78FD">
        <w:rPr>
          <w:rFonts w:ascii="仿宋_GB2312" w:eastAsia="仿宋_GB2312" w:hAnsi="Times New Roman" w:cs="Times New Roman" w:hint="eastAsia"/>
          <w:sz w:val="30"/>
          <w:szCs w:val="30"/>
        </w:rPr>
        <w:t>.</w:t>
      </w:r>
      <w:r>
        <w:rPr>
          <w:rFonts w:ascii="仿宋_GB2312" w:eastAsia="仿宋_GB2312" w:hAnsi="Times New Roman" w:cs="Times New Roman"/>
          <w:sz w:val="30"/>
          <w:szCs w:val="30"/>
        </w:rPr>
        <w:t>奖励项目可由单位或个人直接向审定委员会办公室申报，填写《湖州市优秀社科研究成果奖励申报表》。</w:t>
      </w:r>
    </w:p>
    <w:p w:rsidR="00614B68" w:rsidRDefault="00C76E6E" w:rsidP="00135741">
      <w:pPr>
        <w:widowControl/>
        <w:spacing w:line="52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t>3</w:t>
      </w:r>
      <w:r w:rsidR="00DE78FD">
        <w:rPr>
          <w:rFonts w:ascii="仿宋_GB2312" w:eastAsia="仿宋_GB2312" w:hAnsi="Times New Roman" w:cs="Times New Roman" w:hint="eastAsia"/>
          <w:sz w:val="30"/>
          <w:szCs w:val="30"/>
        </w:rPr>
        <w:t>.</w:t>
      </w:r>
      <w:r>
        <w:rPr>
          <w:rFonts w:ascii="仿宋_GB2312" w:eastAsia="仿宋_GB2312" w:hAnsi="Times New Roman" w:cs="Times New Roman"/>
          <w:sz w:val="30"/>
          <w:szCs w:val="30"/>
        </w:rPr>
        <w:t>审定委员会办公室根据申报材料进行整理汇总、资格审查，拟定年度项目成果扶持奖励建议方案，报请审定委员会审定。</w:t>
      </w:r>
    </w:p>
    <w:p w:rsidR="00614B68" w:rsidRDefault="00C76E6E" w:rsidP="00135741">
      <w:pPr>
        <w:widowControl/>
        <w:spacing w:line="52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t>4</w:t>
      </w:r>
      <w:r w:rsidR="00DE78FD">
        <w:rPr>
          <w:rFonts w:ascii="仿宋_GB2312" w:eastAsia="仿宋_GB2312" w:hAnsi="Times New Roman" w:cs="Times New Roman" w:hint="eastAsia"/>
          <w:sz w:val="30"/>
          <w:szCs w:val="30"/>
        </w:rPr>
        <w:t>.</w:t>
      </w:r>
      <w:r>
        <w:rPr>
          <w:rFonts w:ascii="仿宋_GB2312" w:eastAsia="仿宋_GB2312" w:hAnsi="Times New Roman" w:cs="Times New Roman"/>
          <w:sz w:val="30"/>
          <w:szCs w:val="30"/>
        </w:rPr>
        <w:t>经审定委员会审定同意后，由评审委员会办公室具体实施。</w:t>
      </w:r>
    </w:p>
    <w:p w:rsidR="00614B68" w:rsidRDefault="00C76E6E" w:rsidP="002D051A">
      <w:pPr>
        <w:widowControl/>
        <w:spacing w:line="520" w:lineRule="exact"/>
        <w:ind w:firstLineChars="200" w:firstLine="600"/>
        <w:rPr>
          <w:rFonts w:ascii="仿宋_GB2312" w:eastAsia="仿宋_GB2312" w:hAnsi="Times New Roman" w:cs="Times New Roman"/>
          <w:b/>
          <w:bCs/>
          <w:sz w:val="30"/>
          <w:szCs w:val="30"/>
        </w:rPr>
      </w:pPr>
      <w:r w:rsidRPr="002D051A">
        <w:rPr>
          <w:rFonts w:ascii="黑体" w:eastAsia="黑体" w:hAnsi="黑体" w:cs="Times New Roman"/>
          <w:bCs/>
          <w:sz w:val="30"/>
          <w:szCs w:val="30"/>
        </w:rPr>
        <w:t>第七条</w:t>
      </w:r>
      <w:r>
        <w:rPr>
          <w:rFonts w:ascii="仿宋_GB2312" w:eastAsia="仿宋_GB2312" w:hAnsi="Times New Roman" w:cs="Times New Roman"/>
          <w:b/>
          <w:bCs/>
          <w:sz w:val="30"/>
          <w:szCs w:val="30"/>
        </w:rPr>
        <w:t xml:space="preserve"> </w:t>
      </w:r>
      <w:r w:rsidRPr="002D051A">
        <w:rPr>
          <w:rFonts w:ascii="仿宋_GB2312" w:eastAsia="仿宋_GB2312" w:hAnsi="Times New Roman" w:cs="Times New Roman"/>
          <w:bCs/>
          <w:sz w:val="30"/>
          <w:szCs w:val="30"/>
        </w:rPr>
        <w:t>审定受理机构</w:t>
      </w:r>
    </w:p>
    <w:p w:rsidR="00614B68" w:rsidRDefault="00C76E6E" w:rsidP="00135741">
      <w:pPr>
        <w:widowControl/>
        <w:spacing w:line="52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lastRenderedPageBreak/>
        <w:t>市哲学社会科学发展规划领导小组为市优秀社科研究项目扶持奖励工作审定委员会，组织指导优秀社科研究项目扶持奖励工作和项目的审定。</w:t>
      </w:r>
    </w:p>
    <w:p w:rsidR="00614B68" w:rsidRDefault="00C76E6E" w:rsidP="00135741">
      <w:pPr>
        <w:widowControl/>
        <w:spacing w:line="52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t>审定委员会下设办公室，办公室设在市社科联。办公室在审定委员会领导下，对申报的扶持奖励项目进行受理，资格审查，提出初审意见。</w:t>
      </w:r>
    </w:p>
    <w:p w:rsidR="00614B68" w:rsidRDefault="00C76E6E" w:rsidP="002D051A">
      <w:pPr>
        <w:widowControl/>
        <w:spacing w:line="520" w:lineRule="exact"/>
        <w:ind w:firstLineChars="200" w:firstLine="600"/>
        <w:rPr>
          <w:rFonts w:ascii="仿宋_GB2312" w:eastAsia="仿宋_GB2312" w:hAnsi="Times New Roman" w:cs="Times New Roman"/>
          <w:sz w:val="30"/>
          <w:szCs w:val="30"/>
        </w:rPr>
      </w:pPr>
      <w:r w:rsidRPr="002D051A">
        <w:rPr>
          <w:rFonts w:ascii="黑体" w:eastAsia="黑体" w:hAnsi="黑体" w:cs="Times New Roman"/>
          <w:bCs/>
          <w:sz w:val="30"/>
          <w:szCs w:val="30"/>
        </w:rPr>
        <w:t>第八条</w:t>
      </w:r>
      <w:r>
        <w:rPr>
          <w:rFonts w:ascii="仿宋_GB2312" w:eastAsia="仿宋_GB2312" w:hAnsi="Times New Roman" w:cs="Times New Roman"/>
          <w:sz w:val="30"/>
          <w:szCs w:val="30"/>
        </w:rPr>
        <w:t xml:space="preserve"> 市级社会科学优秀成果的评选及奖励仍按《湖州市社会科学优秀成果评选暂行办法》（湖政办发</w:t>
      </w:r>
      <w:r w:rsidR="00AE2873" w:rsidRPr="00AE2873">
        <w:rPr>
          <w:rFonts w:ascii="楷体_GB2312" w:eastAsia="楷体_GB2312" w:hAnsi="华文仿宋" w:hint="eastAsia"/>
          <w:sz w:val="30"/>
          <w:szCs w:val="30"/>
        </w:rPr>
        <w:t>〔20</w:t>
      </w:r>
      <w:r w:rsidR="00AE2873">
        <w:rPr>
          <w:rFonts w:ascii="楷体_GB2312" w:eastAsia="楷体_GB2312" w:hAnsi="华文仿宋" w:hint="eastAsia"/>
          <w:sz w:val="30"/>
          <w:szCs w:val="30"/>
        </w:rPr>
        <w:t>02</w:t>
      </w:r>
      <w:r w:rsidR="00AE2873" w:rsidRPr="00AE2873">
        <w:rPr>
          <w:rFonts w:ascii="楷体_GB2312" w:eastAsia="楷体_GB2312" w:hAnsi="华文仿宋" w:hint="eastAsia"/>
          <w:sz w:val="30"/>
          <w:szCs w:val="30"/>
        </w:rPr>
        <w:t>〕</w:t>
      </w:r>
      <w:r>
        <w:rPr>
          <w:rFonts w:ascii="仿宋_GB2312" w:eastAsia="仿宋_GB2312" w:hAnsi="Times New Roman" w:cs="Times New Roman"/>
          <w:sz w:val="30"/>
          <w:szCs w:val="30"/>
        </w:rPr>
        <w:t>83号）执行。已按本办法获配套奖励的成果，不得再参加市级优秀成果评选。</w:t>
      </w:r>
    </w:p>
    <w:p w:rsidR="00614B68" w:rsidRDefault="00C76E6E" w:rsidP="002D051A">
      <w:pPr>
        <w:widowControl/>
        <w:spacing w:line="520" w:lineRule="exact"/>
        <w:ind w:firstLineChars="200" w:firstLine="600"/>
        <w:rPr>
          <w:rFonts w:ascii="仿宋_GB2312" w:eastAsia="仿宋_GB2312" w:hAnsi="Times New Roman" w:cs="Times New Roman"/>
          <w:sz w:val="30"/>
          <w:szCs w:val="30"/>
        </w:rPr>
      </w:pPr>
      <w:r w:rsidRPr="002D051A">
        <w:rPr>
          <w:rFonts w:ascii="黑体" w:eastAsia="黑体" w:hAnsi="黑体" w:cs="Times New Roman"/>
          <w:bCs/>
          <w:sz w:val="30"/>
          <w:szCs w:val="30"/>
        </w:rPr>
        <w:t>第九条</w:t>
      </w:r>
      <w:r>
        <w:rPr>
          <w:rFonts w:ascii="仿宋_GB2312" w:eastAsia="仿宋_GB2312" w:hAnsi="Times New Roman" w:cs="Times New Roman"/>
          <w:sz w:val="30"/>
          <w:szCs w:val="30"/>
        </w:rPr>
        <w:t xml:space="preserve"> 本办法中未尽事项，由市哲学社会科学发展规划领导小组解释。</w:t>
      </w:r>
    </w:p>
    <w:p w:rsidR="00614B68" w:rsidRDefault="00C76E6E" w:rsidP="002D051A">
      <w:pPr>
        <w:widowControl/>
        <w:spacing w:line="520" w:lineRule="exact"/>
        <w:ind w:firstLineChars="200" w:firstLine="600"/>
        <w:rPr>
          <w:rFonts w:ascii="仿宋_GB2312" w:eastAsia="仿宋_GB2312" w:hAnsi="Times New Roman" w:cs="Times New Roman"/>
          <w:sz w:val="30"/>
          <w:szCs w:val="30"/>
        </w:rPr>
      </w:pPr>
      <w:bookmarkStart w:id="0" w:name="_GoBack"/>
      <w:r w:rsidRPr="002D051A">
        <w:rPr>
          <w:rFonts w:ascii="黑体" w:eastAsia="黑体" w:hAnsi="黑体" w:cs="Times New Roman"/>
          <w:bCs/>
          <w:sz w:val="30"/>
          <w:szCs w:val="30"/>
        </w:rPr>
        <w:t>第十条</w:t>
      </w:r>
      <w:r>
        <w:rPr>
          <w:rFonts w:ascii="仿宋_GB2312" w:eastAsia="仿宋_GB2312" w:hAnsi="Times New Roman" w:cs="Times New Roman"/>
          <w:b/>
          <w:bCs/>
          <w:sz w:val="30"/>
          <w:szCs w:val="30"/>
        </w:rPr>
        <w:t xml:space="preserve"> </w:t>
      </w:r>
      <w:bookmarkEnd w:id="0"/>
      <w:r>
        <w:rPr>
          <w:rFonts w:ascii="仿宋_GB2312" w:eastAsia="仿宋_GB2312" w:hAnsi="Times New Roman" w:cs="Times New Roman"/>
          <w:sz w:val="30"/>
          <w:szCs w:val="30"/>
        </w:rPr>
        <w:t>本办法自发文之日起施行</w:t>
      </w:r>
      <w:r>
        <w:rPr>
          <w:rFonts w:ascii="仿宋_GB2312" w:eastAsia="仿宋_GB2312" w:hAnsi="Times New Roman" w:cs="Times New Roman" w:hint="eastAsia"/>
          <w:sz w:val="30"/>
          <w:szCs w:val="30"/>
        </w:rPr>
        <w:t>，原《办法》（湖社科规</w:t>
      </w:r>
      <w:r w:rsidR="00AE2873" w:rsidRPr="00AE2873">
        <w:rPr>
          <w:rFonts w:ascii="楷体_GB2312" w:eastAsia="楷体_GB2312" w:hAnsi="华文仿宋" w:hint="eastAsia"/>
          <w:sz w:val="30"/>
          <w:szCs w:val="30"/>
        </w:rPr>
        <w:t>〔20</w:t>
      </w:r>
      <w:r w:rsidR="00AE2873">
        <w:rPr>
          <w:rFonts w:ascii="楷体_GB2312" w:eastAsia="楷体_GB2312" w:hAnsi="华文仿宋" w:hint="eastAsia"/>
          <w:sz w:val="30"/>
          <w:szCs w:val="30"/>
        </w:rPr>
        <w:t>16</w:t>
      </w:r>
      <w:r w:rsidR="00AE2873" w:rsidRPr="00AE2873">
        <w:rPr>
          <w:rFonts w:ascii="楷体_GB2312" w:eastAsia="楷体_GB2312" w:hAnsi="华文仿宋" w:hint="eastAsia"/>
          <w:sz w:val="30"/>
          <w:szCs w:val="30"/>
        </w:rPr>
        <w:t>〕</w:t>
      </w:r>
      <w:r>
        <w:rPr>
          <w:rFonts w:ascii="仿宋_GB2312" w:eastAsia="仿宋_GB2312" w:hAnsi="Times New Roman" w:cs="Times New Roman" w:hint="eastAsia"/>
          <w:sz w:val="30"/>
          <w:szCs w:val="30"/>
        </w:rPr>
        <w:t>7</w:t>
      </w:r>
      <w:r w:rsidR="004909AE">
        <w:rPr>
          <w:rFonts w:ascii="仿宋_GB2312" w:eastAsia="仿宋_GB2312" w:hAnsi="Times New Roman" w:cs="Times New Roman" w:hint="eastAsia"/>
          <w:sz w:val="30"/>
          <w:szCs w:val="30"/>
        </w:rPr>
        <w:t>号）</w:t>
      </w:r>
      <w:r>
        <w:rPr>
          <w:rFonts w:ascii="仿宋_GB2312" w:eastAsia="仿宋_GB2312" w:hAnsi="Times New Roman" w:cs="Times New Roman" w:hint="eastAsia"/>
          <w:sz w:val="30"/>
          <w:szCs w:val="30"/>
        </w:rPr>
        <w:t>即行废止</w:t>
      </w:r>
      <w:r>
        <w:rPr>
          <w:rFonts w:ascii="仿宋_GB2312" w:eastAsia="仿宋_GB2312" w:hAnsi="Times New Roman" w:cs="Times New Roman"/>
          <w:sz w:val="30"/>
          <w:szCs w:val="30"/>
        </w:rPr>
        <w:t>。</w:t>
      </w:r>
    </w:p>
    <w:p w:rsidR="00B270EF" w:rsidRDefault="00B270EF" w:rsidP="002D051A">
      <w:pPr>
        <w:widowControl/>
        <w:spacing w:line="520" w:lineRule="exact"/>
        <w:ind w:firstLineChars="200" w:firstLine="600"/>
        <w:rPr>
          <w:rFonts w:ascii="仿宋_GB2312" w:eastAsia="仿宋_GB2312" w:hAnsi="Times New Roman" w:cs="Times New Roman"/>
          <w:sz w:val="30"/>
          <w:szCs w:val="30"/>
        </w:rPr>
      </w:pPr>
    </w:p>
    <w:p w:rsidR="00B270EF" w:rsidRDefault="00B270EF" w:rsidP="002D051A">
      <w:pPr>
        <w:widowControl/>
        <w:spacing w:line="520" w:lineRule="exact"/>
        <w:ind w:firstLineChars="200" w:firstLine="600"/>
        <w:rPr>
          <w:rFonts w:ascii="仿宋_GB2312" w:eastAsia="仿宋_GB2312" w:hAnsi="Times New Roman" w:cs="Times New Roman"/>
          <w:sz w:val="30"/>
          <w:szCs w:val="30"/>
        </w:rPr>
      </w:pPr>
    </w:p>
    <w:p w:rsidR="00B270EF" w:rsidRDefault="00B270EF" w:rsidP="002D051A">
      <w:pPr>
        <w:widowControl/>
        <w:spacing w:line="520" w:lineRule="exact"/>
        <w:ind w:firstLineChars="200" w:firstLine="600"/>
        <w:rPr>
          <w:rFonts w:ascii="仿宋_GB2312" w:eastAsia="仿宋_GB2312" w:hAnsi="Times New Roman" w:cs="Times New Roman"/>
          <w:sz w:val="30"/>
          <w:szCs w:val="30"/>
        </w:rPr>
      </w:pPr>
    </w:p>
    <w:p w:rsidR="00B270EF" w:rsidRDefault="00B270EF" w:rsidP="002D051A">
      <w:pPr>
        <w:widowControl/>
        <w:spacing w:line="52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 xml:space="preserve">           湖州市哲学社会科学发展规划领导小组办公室</w:t>
      </w:r>
    </w:p>
    <w:p w:rsidR="00B270EF" w:rsidRPr="00B270EF" w:rsidRDefault="00B270EF" w:rsidP="002D051A">
      <w:pPr>
        <w:widowControl/>
        <w:spacing w:line="520" w:lineRule="exact"/>
        <w:ind w:firstLineChars="200" w:firstLine="600"/>
        <w:rPr>
          <w:rFonts w:ascii="华文仿宋" w:eastAsia="华文仿宋" w:hAnsi="华文仿宋"/>
          <w:sz w:val="30"/>
          <w:szCs w:val="30"/>
        </w:rPr>
      </w:pPr>
      <w:r>
        <w:rPr>
          <w:rFonts w:ascii="仿宋_GB2312" w:eastAsia="仿宋_GB2312" w:hAnsi="Times New Roman" w:cs="Times New Roman" w:hint="eastAsia"/>
          <w:sz w:val="30"/>
          <w:szCs w:val="30"/>
        </w:rPr>
        <w:t xml:space="preserve">                       2020年6月30日</w:t>
      </w:r>
    </w:p>
    <w:sectPr w:rsidR="00B270EF" w:rsidRPr="00B270EF" w:rsidSect="00DE78FD">
      <w:footerReference w:type="default" r:id="rId7"/>
      <w:pgSz w:w="11906" w:h="16838"/>
      <w:pgMar w:top="1814" w:right="1701" w:bottom="1701" w:left="181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024" w:rsidRDefault="00D74024" w:rsidP="00614B68">
      <w:r>
        <w:separator/>
      </w:r>
    </w:p>
  </w:endnote>
  <w:endnote w:type="continuationSeparator" w:id="1">
    <w:p w:rsidR="00D74024" w:rsidRDefault="00D74024" w:rsidP="00614B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B68" w:rsidRDefault="00DD52AC">
    <w:pPr>
      <w:pStyle w:val="a4"/>
      <w:jc w:val="center"/>
    </w:pPr>
    <w: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8240;mso-wrap-style:none;mso-position-horizontal:center;mso-position-horizontal-relative:margin" filled="f" stroked="f">
          <v:textbox style="mso-fit-shape-to-text:t" inset="0,0,0,0">
            <w:txbxContent>
              <w:sdt>
                <w:sdtPr>
                  <w:id w:val="226452"/>
                </w:sdtPr>
                <w:sdtContent>
                  <w:p w:rsidR="00614B68" w:rsidRDefault="00DD52AC">
                    <w:pPr>
                      <w:pStyle w:val="a4"/>
                      <w:jc w:val="center"/>
                    </w:pPr>
                    <w:r w:rsidRPr="00DD52AC">
                      <w:fldChar w:fldCharType="begin"/>
                    </w:r>
                    <w:r w:rsidR="00C76E6E">
                      <w:instrText xml:space="preserve"> PAGE   \* MERGEFORMAT </w:instrText>
                    </w:r>
                    <w:r w:rsidRPr="00DD52AC">
                      <w:fldChar w:fldCharType="separate"/>
                    </w:r>
                    <w:r w:rsidR="001C1773" w:rsidRPr="001C1773">
                      <w:rPr>
                        <w:noProof/>
                        <w:lang w:val="zh-CN"/>
                      </w:rPr>
                      <w:t>4</w:t>
                    </w:r>
                    <w:r>
                      <w:rPr>
                        <w:lang w:val="zh-CN"/>
                      </w:rPr>
                      <w:fldChar w:fldCharType="end"/>
                    </w:r>
                  </w:p>
                </w:sdtContent>
              </w:sdt>
              <w:p w:rsidR="00614B68" w:rsidRDefault="00614B68"/>
            </w:txbxContent>
          </v:textbox>
          <w10:wrap anchorx="margin"/>
        </v:shape>
      </w:pict>
    </w:r>
  </w:p>
  <w:p w:rsidR="00614B68" w:rsidRDefault="00614B6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024" w:rsidRDefault="00D74024" w:rsidP="00614B68">
      <w:r>
        <w:separator/>
      </w:r>
    </w:p>
  </w:footnote>
  <w:footnote w:type="continuationSeparator" w:id="1">
    <w:p w:rsidR="00D74024" w:rsidRDefault="00D74024" w:rsidP="00614B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034D"/>
    <w:rsid w:val="000147E9"/>
    <w:rsid w:val="00135741"/>
    <w:rsid w:val="001C1773"/>
    <w:rsid w:val="00230C73"/>
    <w:rsid w:val="002C011A"/>
    <w:rsid w:val="002D051A"/>
    <w:rsid w:val="00302798"/>
    <w:rsid w:val="003351E5"/>
    <w:rsid w:val="00450489"/>
    <w:rsid w:val="004909AE"/>
    <w:rsid w:val="00495746"/>
    <w:rsid w:val="00534174"/>
    <w:rsid w:val="005B2C74"/>
    <w:rsid w:val="00614B68"/>
    <w:rsid w:val="00727D41"/>
    <w:rsid w:val="00797172"/>
    <w:rsid w:val="007E034D"/>
    <w:rsid w:val="008573F7"/>
    <w:rsid w:val="00893025"/>
    <w:rsid w:val="008E4349"/>
    <w:rsid w:val="008E7776"/>
    <w:rsid w:val="00AE2873"/>
    <w:rsid w:val="00B270EF"/>
    <w:rsid w:val="00B678F8"/>
    <w:rsid w:val="00C167D1"/>
    <w:rsid w:val="00C30F36"/>
    <w:rsid w:val="00C76E6E"/>
    <w:rsid w:val="00CD038E"/>
    <w:rsid w:val="00D74024"/>
    <w:rsid w:val="00DD52AC"/>
    <w:rsid w:val="00DE78FD"/>
    <w:rsid w:val="00E7665C"/>
    <w:rsid w:val="00EA0BE2"/>
    <w:rsid w:val="00EB1DCA"/>
    <w:rsid w:val="00EF05D3"/>
    <w:rsid w:val="00F15AFE"/>
    <w:rsid w:val="00F15C07"/>
    <w:rsid w:val="51897A03"/>
    <w:rsid w:val="573E7B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B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614B68"/>
    <w:pPr>
      <w:ind w:leftChars="2500" w:left="100"/>
    </w:pPr>
  </w:style>
  <w:style w:type="paragraph" w:styleId="a4">
    <w:name w:val="footer"/>
    <w:basedOn w:val="a"/>
    <w:link w:val="Char0"/>
    <w:uiPriority w:val="99"/>
    <w:unhideWhenUsed/>
    <w:qFormat/>
    <w:rsid w:val="00614B68"/>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614B6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614B68"/>
    <w:rPr>
      <w:sz w:val="18"/>
      <w:szCs w:val="18"/>
    </w:rPr>
  </w:style>
  <w:style w:type="character" w:customStyle="1" w:styleId="Char0">
    <w:name w:val="页脚 Char"/>
    <w:basedOn w:val="a0"/>
    <w:link w:val="a4"/>
    <w:uiPriority w:val="99"/>
    <w:qFormat/>
    <w:rsid w:val="00614B68"/>
    <w:rPr>
      <w:sz w:val="18"/>
      <w:szCs w:val="18"/>
    </w:rPr>
  </w:style>
  <w:style w:type="paragraph" w:styleId="a6">
    <w:name w:val="List Paragraph"/>
    <w:basedOn w:val="a"/>
    <w:uiPriority w:val="34"/>
    <w:qFormat/>
    <w:rsid w:val="00614B68"/>
    <w:pPr>
      <w:ind w:firstLineChars="200" w:firstLine="420"/>
    </w:pPr>
  </w:style>
  <w:style w:type="character" w:customStyle="1" w:styleId="Char">
    <w:name w:val="日期 Char"/>
    <w:basedOn w:val="a0"/>
    <w:link w:val="a3"/>
    <w:uiPriority w:val="99"/>
    <w:semiHidden/>
    <w:rsid w:val="00614B68"/>
  </w:style>
  <w:style w:type="paragraph" w:styleId="a7">
    <w:name w:val="Balloon Text"/>
    <w:basedOn w:val="a"/>
    <w:link w:val="Char2"/>
    <w:uiPriority w:val="99"/>
    <w:semiHidden/>
    <w:unhideWhenUsed/>
    <w:rsid w:val="004909AE"/>
    <w:rPr>
      <w:sz w:val="18"/>
      <w:szCs w:val="18"/>
    </w:rPr>
  </w:style>
  <w:style w:type="character" w:customStyle="1" w:styleId="Char2">
    <w:name w:val="批注框文本 Char"/>
    <w:basedOn w:val="a0"/>
    <w:link w:val="a7"/>
    <w:uiPriority w:val="99"/>
    <w:semiHidden/>
    <w:rsid w:val="004909AE"/>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277</Words>
  <Characters>1581</Characters>
  <Application>Microsoft Office Word</Application>
  <DocSecurity>0</DocSecurity>
  <Lines>13</Lines>
  <Paragraphs>3</Paragraphs>
  <ScaleCrop>false</ScaleCrop>
  <Company>微软中国</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9</cp:revision>
  <cp:lastPrinted>2020-07-01T08:57:00Z</cp:lastPrinted>
  <dcterms:created xsi:type="dcterms:W3CDTF">2020-03-11T05:31:00Z</dcterms:created>
  <dcterms:modified xsi:type="dcterms:W3CDTF">2020-07-02T07:04:00Z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